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1D51" w14:textId="29B877F3" w:rsidR="00A014A2" w:rsidRDefault="00A014A2" w:rsidP="00CB1A8B">
      <w:pPr>
        <w:autoSpaceDE w:val="0"/>
        <w:autoSpaceDN w:val="0"/>
        <w:adjustRightInd w:val="0"/>
        <w:jc w:val="center"/>
        <w:rPr>
          <w:b/>
          <w:color w:val="1F497D"/>
          <w:sz w:val="40"/>
          <w:szCs w:val="40"/>
        </w:rPr>
      </w:pPr>
      <w:r>
        <w:rPr>
          <w:b/>
          <w:color w:val="1F497D"/>
          <w:sz w:val="40"/>
          <w:szCs w:val="40"/>
        </w:rPr>
        <w:t>Parent &amp; Toddler Group Initiative</w:t>
      </w:r>
    </w:p>
    <w:p w14:paraId="482058EF" w14:textId="41919D3F" w:rsidR="00A014A2" w:rsidRDefault="00A3357D" w:rsidP="00A014A2">
      <w:pPr>
        <w:autoSpaceDE w:val="0"/>
        <w:autoSpaceDN w:val="0"/>
        <w:adjustRightInd w:val="0"/>
        <w:jc w:val="center"/>
        <w:rPr>
          <w:b/>
          <w:color w:val="1F497D"/>
          <w:sz w:val="40"/>
          <w:szCs w:val="40"/>
        </w:rPr>
      </w:pPr>
      <w:r>
        <w:rPr>
          <w:b/>
          <w:color w:val="1F497D"/>
          <w:sz w:val="40"/>
          <w:szCs w:val="40"/>
        </w:rPr>
        <w:t xml:space="preserve">Grants </w:t>
      </w:r>
      <w:r w:rsidR="00C834C7">
        <w:rPr>
          <w:b/>
          <w:color w:val="1F497D"/>
          <w:sz w:val="40"/>
          <w:szCs w:val="40"/>
        </w:rPr>
        <w:t>20</w:t>
      </w:r>
      <w:r w:rsidR="00343B51">
        <w:rPr>
          <w:b/>
          <w:color w:val="1F497D"/>
          <w:sz w:val="40"/>
          <w:szCs w:val="40"/>
        </w:rPr>
        <w:t>2</w:t>
      </w:r>
      <w:r w:rsidR="00CB7AF8">
        <w:rPr>
          <w:b/>
          <w:color w:val="1F497D"/>
          <w:sz w:val="40"/>
          <w:szCs w:val="40"/>
        </w:rPr>
        <w:t>1</w:t>
      </w:r>
    </w:p>
    <w:p w14:paraId="1C009E9F" w14:textId="77777777" w:rsidR="00A014A2" w:rsidRDefault="00A014A2" w:rsidP="00A014A2">
      <w:pPr>
        <w:autoSpaceDE w:val="0"/>
        <w:autoSpaceDN w:val="0"/>
        <w:adjustRightInd w:val="0"/>
        <w:jc w:val="center"/>
        <w:rPr>
          <w:b/>
          <w:color w:val="1F497D"/>
          <w:sz w:val="40"/>
          <w:szCs w:val="40"/>
        </w:rPr>
      </w:pPr>
      <w:r>
        <w:rPr>
          <w:b/>
          <w:color w:val="1F497D"/>
          <w:sz w:val="40"/>
          <w:szCs w:val="40"/>
        </w:rPr>
        <w:t>Guidelines for Parent &amp; Toddler Groups</w:t>
      </w:r>
    </w:p>
    <w:p w14:paraId="5ED2036A" w14:textId="77777777" w:rsidR="00A014A2" w:rsidRPr="00CC2631" w:rsidRDefault="00A014A2" w:rsidP="00A014A2">
      <w:pPr>
        <w:autoSpaceDE w:val="0"/>
        <w:autoSpaceDN w:val="0"/>
        <w:adjustRightInd w:val="0"/>
        <w:rPr>
          <w:b/>
          <w:color w:val="000080"/>
        </w:rPr>
      </w:pPr>
    </w:p>
    <w:p w14:paraId="39D9E88D" w14:textId="77777777" w:rsidR="00A014A2" w:rsidRDefault="00A014A2" w:rsidP="00A014A2">
      <w:pPr>
        <w:autoSpaceDE w:val="0"/>
        <w:autoSpaceDN w:val="0"/>
        <w:adjustRightInd w:val="0"/>
        <w:rPr>
          <w:b/>
          <w:color w:val="000080"/>
        </w:rPr>
      </w:pPr>
      <w:r>
        <w:rPr>
          <w:b/>
          <w:color w:val="000080"/>
        </w:rPr>
        <w:t xml:space="preserve">Information on grants available: </w:t>
      </w:r>
    </w:p>
    <w:p w14:paraId="77BB4A67" w14:textId="77777777" w:rsidR="00A014A2" w:rsidRDefault="00A014A2" w:rsidP="00A014A2">
      <w:pPr>
        <w:autoSpaceDE w:val="0"/>
        <w:autoSpaceDN w:val="0"/>
        <w:adjustRightInd w:val="0"/>
        <w:rPr>
          <w:b/>
          <w:color w:val="000000"/>
          <w:sz w:val="12"/>
          <w:szCs w:val="12"/>
        </w:rPr>
      </w:pPr>
    </w:p>
    <w:p w14:paraId="672241CF" w14:textId="32A5DBED" w:rsidR="00A014A2" w:rsidRPr="00F066DD" w:rsidRDefault="00A014A2" w:rsidP="00A014A2">
      <w:pPr>
        <w:autoSpaceDE w:val="0"/>
        <w:autoSpaceDN w:val="0"/>
        <w:adjustRightInd w:val="0"/>
        <w:spacing w:line="360" w:lineRule="auto"/>
        <w:jc w:val="both"/>
        <w:rPr>
          <w:b/>
          <w:sz w:val="22"/>
          <w:szCs w:val="22"/>
        </w:rPr>
      </w:pPr>
      <w:r>
        <w:rPr>
          <w:color w:val="000000"/>
          <w:sz w:val="22"/>
          <w:szCs w:val="22"/>
        </w:rPr>
        <w:t>Applications for funding under this scheme should only be made by Parent &amp; Toddler Groups that are organised on a not for profit basis and involve the participation of parents in the community</w:t>
      </w:r>
      <w:r w:rsidRPr="00CC2631">
        <w:rPr>
          <w:sz w:val="22"/>
          <w:szCs w:val="22"/>
        </w:rPr>
        <w:t xml:space="preserve">. Grants will normally range from </w:t>
      </w:r>
      <w:r w:rsidRPr="00CC2631">
        <w:rPr>
          <w:b/>
          <w:sz w:val="22"/>
          <w:szCs w:val="22"/>
        </w:rPr>
        <w:t>€100 to €1,</w:t>
      </w:r>
      <w:r w:rsidR="002A0D9C">
        <w:rPr>
          <w:b/>
          <w:sz w:val="22"/>
          <w:szCs w:val="22"/>
        </w:rPr>
        <w:t>25</w:t>
      </w:r>
      <w:r w:rsidRPr="00CC2631">
        <w:rPr>
          <w:b/>
          <w:sz w:val="22"/>
          <w:szCs w:val="22"/>
        </w:rPr>
        <w:t>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sidR="00F066DD">
        <w:rPr>
          <w:sz w:val="22"/>
          <w:szCs w:val="22"/>
        </w:rPr>
        <w:t xml:space="preserve"> New start up groups may apply for a maximum grant of up </w:t>
      </w:r>
      <w:r w:rsidR="00F066DD" w:rsidRPr="00F066DD">
        <w:rPr>
          <w:b/>
          <w:sz w:val="22"/>
          <w:szCs w:val="22"/>
        </w:rPr>
        <w:t>€1</w:t>
      </w:r>
      <w:r w:rsidR="002A0D9C">
        <w:rPr>
          <w:b/>
          <w:sz w:val="22"/>
          <w:szCs w:val="22"/>
        </w:rPr>
        <w:t>25</w:t>
      </w:r>
      <w:r w:rsidR="00F066DD" w:rsidRPr="00F066DD">
        <w:rPr>
          <w:b/>
          <w:sz w:val="22"/>
          <w:szCs w:val="22"/>
        </w:rPr>
        <w:t>0.</w:t>
      </w:r>
    </w:p>
    <w:p w14:paraId="28438DB9" w14:textId="77777777" w:rsidR="00A014A2" w:rsidRDefault="00A014A2" w:rsidP="00A014A2">
      <w:pPr>
        <w:pStyle w:val="NoSpacing"/>
      </w:pPr>
    </w:p>
    <w:p w14:paraId="42A0BEC9" w14:textId="77777777" w:rsidR="00A014A2" w:rsidRDefault="00A014A2" w:rsidP="00A014A2">
      <w:pPr>
        <w:autoSpaceDE w:val="0"/>
        <w:autoSpaceDN w:val="0"/>
        <w:adjustRightInd w:val="0"/>
        <w:rPr>
          <w:b/>
          <w:color w:val="000080"/>
        </w:rPr>
      </w:pPr>
      <w:r>
        <w:rPr>
          <w:b/>
          <w:color w:val="000080"/>
        </w:rPr>
        <w:t xml:space="preserve">Funding will be available for:   </w:t>
      </w:r>
    </w:p>
    <w:p w14:paraId="2BC3F0EC" w14:textId="77777777" w:rsidR="00A014A2" w:rsidRDefault="00A014A2" w:rsidP="00A014A2">
      <w:pPr>
        <w:pStyle w:val="NoSpacing"/>
        <w:rPr>
          <w:sz w:val="12"/>
          <w:szCs w:val="12"/>
        </w:rPr>
      </w:pPr>
    </w:p>
    <w:p w14:paraId="16FE67A7" w14:textId="100AF36F"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Toys, equipment and books</w:t>
      </w:r>
      <w:r w:rsidR="002A0D9C">
        <w:rPr>
          <w:color w:val="000000"/>
          <w:sz w:val="22"/>
          <w:szCs w:val="22"/>
        </w:rPr>
        <w:t xml:space="preserve"> for indoor and outdoor activities</w:t>
      </w:r>
    </w:p>
    <w:p w14:paraId="0F299217" w14:textId="0C159C13" w:rsidR="00FF4E2C" w:rsidRDefault="00FF4E2C" w:rsidP="00A014A2">
      <w:pPr>
        <w:numPr>
          <w:ilvl w:val="0"/>
          <w:numId w:val="6"/>
        </w:numPr>
        <w:autoSpaceDE w:val="0"/>
        <w:autoSpaceDN w:val="0"/>
        <w:adjustRightInd w:val="0"/>
        <w:spacing w:line="360" w:lineRule="auto"/>
        <w:jc w:val="both"/>
        <w:rPr>
          <w:color w:val="000000"/>
          <w:sz w:val="22"/>
          <w:szCs w:val="22"/>
        </w:rPr>
      </w:pPr>
      <w:r>
        <w:rPr>
          <w:color w:val="000000"/>
          <w:sz w:val="22"/>
          <w:szCs w:val="22"/>
        </w:rPr>
        <w:t>Storage for equipment</w:t>
      </w:r>
    </w:p>
    <w:p w14:paraId="38DB23F2"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Training for parents, e.g. paediatric first aid, committee skills, parenting courses</w:t>
      </w:r>
    </w:p>
    <w:p w14:paraId="49FED02F"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Children’s activities, e.g. arts and crafts, music</w:t>
      </w:r>
    </w:p>
    <w:p w14:paraId="4F8569AC" w14:textId="0E7C9A8A"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 xml:space="preserve">Limited funding will be available towards insurance, rent or minor refurbishment, up to a maximum of </w:t>
      </w:r>
      <w:r w:rsidR="00CB1A8B">
        <w:rPr>
          <w:color w:val="000000"/>
          <w:sz w:val="22"/>
          <w:szCs w:val="22"/>
        </w:rPr>
        <w:t>5</w:t>
      </w:r>
      <w:r>
        <w:rPr>
          <w:color w:val="000000"/>
          <w:sz w:val="22"/>
          <w:szCs w:val="22"/>
        </w:rPr>
        <w:t>0% of total funding</w:t>
      </w:r>
      <w:r w:rsidR="00CB7AF8">
        <w:rPr>
          <w:color w:val="000000"/>
          <w:sz w:val="22"/>
          <w:szCs w:val="22"/>
        </w:rPr>
        <w:t xml:space="preserve"> for existing services</w:t>
      </w:r>
      <w:r>
        <w:rPr>
          <w:color w:val="000000"/>
          <w:sz w:val="22"/>
          <w:szCs w:val="22"/>
        </w:rPr>
        <w:t>.</w:t>
      </w:r>
    </w:p>
    <w:p w14:paraId="697223DA" w14:textId="77777777" w:rsidR="00CB7AF8" w:rsidRPr="00296D5D" w:rsidRDefault="00CB7AF8" w:rsidP="00CB7AF8">
      <w:pPr>
        <w:numPr>
          <w:ilvl w:val="0"/>
          <w:numId w:val="6"/>
        </w:numPr>
        <w:autoSpaceDE w:val="0"/>
        <w:autoSpaceDN w:val="0"/>
        <w:adjustRightInd w:val="0"/>
        <w:spacing w:line="360" w:lineRule="auto"/>
        <w:jc w:val="both"/>
        <w:rPr>
          <w:color w:val="000000"/>
          <w:sz w:val="22"/>
          <w:szCs w:val="22"/>
        </w:rPr>
      </w:pPr>
      <w:r w:rsidRPr="00296D5D">
        <w:rPr>
          <w:color w:val="000000"/>
          <w:sz w:val="22"/>
          <w:szCs w:val="22"/>
        </w:rPr>
        <w:t>Limited funding will be available t</w:t>
      </w:r>
      <w:r>
        <w:rPr>
          <w:color w:val="000000"/>
          <w:sz w:val="22"/>
          <w:szCs w:val="22"/>
        </w:rPr>
        <w:t>owards insurance or ren</w:t>
      </w:r>
      <w:r w:rsidRPr="00296D5D">
        <w:rPr>
          <w:color w:val="000000"/>
          <w:sz w:val="22"/>
          <w:szCs w:val="22"/>
        </w:rPr>
        <w:t xml:space="preserve">t, up to a maximum of </w:t>
      </w:r>
      <w:r>
        <w:rPr>
          <w:color w:val="000000"/>
          <w:sz w:val="22"/>
          <w:szCs w:val="22"/>
        </w:rPr>
        <w:t>7</w:t>
      </w:r>
      <w:r w:rsidRPr="00296D5D">
        <w:rPr>
          <w:color w:val="000000"/>
          <w:sz w:val="22"/>
          <w:szCs w:val="22"/>
        </w:rPr>
        <w:t>0% of total funding</w:t>
      </w:r>
      <w:r>
        <w:rPr>
          <w:color w:val="000000"/>
          <w:sz w:val="22"/>
          <w:szCs w:val="22"/>
        </w:rPr>
        <w:t xml:space="preserve"> for new services</w:t>
      </w:r>
      <w:r w:rsidRPr="00296D5D">
        <w:rPr>
          <w:color w:val="000000"/>
          <w:sz w:val="22"/>
          <w:szCs w:val="22"/>
        </w:rPr>
        <w:t>.</w:t>
      </w:r>
    </w:p>
    <w:p w14:paraId="7D936D33" w14:textId="77777777" w:rsidR="00CB7AF8" w:rsidRDefault="00CB7AF8" w:rsidP="00D212FA">
      <w:pPr>
        <w:autoSpaceDE w:val="0"/>
        <w:autoSpaceDN w:val="0"/>
        <w:adjustRightInd w:val="0"/>
        <w:spacing w:line="360" w:lineRule="auto"/>
        <w:ind w:left="360"/>
        <w:jc w:val="both"/>
        <w:rPr>
          <w:color w:val="000000"/>
          <w:sz w:val="22"/>
          <w:szCs w:val="22"/>
        </w:rPr>
      </w:pPr>
    </w:p>
    <w:p w14:paraId="4C33DA14" w14:textId="77777777" w:rsidR="000E3C9D" w:rsidRDefault="000E3C9D" w:rsidP="00A014A2">
      <w:pPr>
        <w:autoSpaceDE w:val="0"/>
        <w:autoSpaceDN w:val="0"/>
        <w:adjustRightInd w:val="0"/>
        <w:spacing w:line="360" w:lineRule="auto"/>
        <w:jc w:val="both"/>
        <w:rPr>
          <w:b/>
          <w:color w:val="000080"/>
        </w:rPr>
      </w:pPr>
    </w:p>
    <w:p w14:paraId="7C420EFF" w14:textId="77777777" w:rsidR="00A014A2" w:rsidRDefault="00A014A2" w:rsidP="00A014A2">
      <w:pPr>
        <w:autoSpaceDE w:val="0"/>
        <w:autoSpaceDN w:val="0"/>
        <w:adjustRightInd w:val="0"/>
        <w:spacing w:line="360" w:lineRule="auto"/>
        <w:jc w:val="both"/>
        <w:rPr>
          <w:b/>
          <w:color w:val="000080"/>
        </w:rPr>
      </w:pPr>
      <w:r>
        <w:rPr>
          <w:b/>
          <w:color w:val="000080"/>
        </w:rPr>
        <w:t>Funding will not be available for:</w:t>
      </w:r>
    </w:p>
    <w:p w14:paraId="0D4655C2"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p>
    <w:p w14:paraId="5E54B689"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One off events such as outings, parties and trips</w:t>
      </w:r>
    </w:p>
    <w:p w14:paraId="72EB9569" w14:textId="77777777" w:rsidR="00A014A2" w:rsidRPr="00CC2631" w:rsidRDefault="00A014A2" w:rsidP="00A014A2">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sidR="00F066DD">
        <w:rPr>
          <w:sz w:val="22"/>
          <w:szCs w:val="22"/>
        </w:rPr>
        <w:t>alance of €3,000 or more in the previous year</w:t>
      </w:r>
    </w:p>
    <w:p w14:paraId="52CFCFB6" w14:textId="77777777" w:rsidR="00450F29" w:rsidRDefault="00A014A2"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 xml:space="preserve">Groups </w:t>
      </w:r>
      <w:r w:rsidR="000E3C9D">
        <w:rPr>
          <w:color w:val="000000"/>
          <w:sz w:val="22"/>
          <w:szCs w:val="22"/>
        </w:rPr>
        <w:t>who</w:t>
      </w:r>
      <w:r>
        <w:rPr>
          <w:color w:val="000000"/>
          <w:sz w:val="22"/>
          <w:szCs w:val="22"/>
        </w:rPr>
        <w:t xml:space="preserve"> received funding in previous years and did not return the Progress Report</w:t>
      </w:r>
      <w:r w:rsidR="00450F29" w:rsidRPr="00450F29">
        <w:rPr>
          <w:color w:val="000000"/>
          <w:sz w:val="22"/>
          <w:szCs w:val="22"/>
        </w:rPr>
        <w:t xml:space="preserve"> </w:t>
      </w:r>
      <w:r w:rsidR="00450F29">
        <w:rPr>
          <w:color w:val="000000"/>
          <w:sz w:val="22"/>
          <w:szCs w:val="22"/>
        </w:rPr>
        <w:t xml:space="preserve">and receipts for items purchased </w:t>
      </w:r>
    </w:p>
    <w:p w14:paraId="0960489F" w14:textId="77777777" w:rsidR="00A014A2" w:rsidRPr="00450F29" w:rsidRDefault="00450F29"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do not submit evidence of appropriate insurance when making their application</w:t>
      </w:r>
    </w:p>
    <w:p w14:paraId="4DCEA486" w14:textId="77777777" w:rsidR="00A014A2" w:rsidRPr="001E6F5D" w:rsidRDefault="00A014A2" w:rsidP="00A014A2">
      <w:pPr>
        <w:autoSpaceDE w:val="0"/>
        <w:autoSpaceDN w:val="0"/>
        <w:adjustRightInd w:val="0"/>
        <w:spacing w:line="360" w:lineRule="auto"/>
        <w:ind w:left="357"/>
        <w:jc w:val="both"/>
        <w:rPr>
          <w:color w:val="000000"/>
          <w:sz w:val="22"/>
          <w:szCs w:val="22"/>
        </w:rPr>
      </w:pPr>
    </w:p>
    <w:p w14:paraId="0B8A7B54" w14:textId="77777777" w:rsidR="00A014A2" w:rsidRPr="00CC2631" w:rsidRDefault="00A014A2" w:rsidP="00A014A2">
      <w:pPr>
        <w:autoSpaceDE w:val="0"/>
        <w:autoSpaceDN w:val="0"/>
        <w:adjustRightInd w:val="0"/>
        <w:spacing w:line="360" w:lineRule="auto"/>
        <w:jc w:val="both"/>
        <w:rPr>
          <w:sz w:val="22"/>
          <w:szCs w:val="22"/>
        </w:rPr>
      </w:pPr>
      <w:r>
        <w:rPr>
          <w:b/>
          <w:color w:val="000080"/>
        </w:rPr>
        <w:t>Additional Information:</w:t>
      </w:r>
    </w:p>
    <w:p w14:paraId="5AAA0667" w14:textId="77777777" w:rsidR="00A014A2" w:rsidRPr="00CC2631"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14:paraId="47C482CC" w14:textId="03AA531F" w:rsidR="00A014A2" w:rsidRPr="00A014A2"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Applications from P &amp; T Groups will only be accepted from groups known to</w:t>
      </w:r>
      <w:r w:rsidR="00CB1A8B">
        <w:rPr>
          <w:rFonts w:eastAsia="Calibri"/>
          <w:sz w:val="22"/>
          <w:szCs w:val="22"/>
        </w:rPr>
        <w:t xml:space="preserve"> Kildare</w:t>
      </w:r>
      <w:r w:rsidRPr="00A014A2">
        <w:rPr>
          <w:rFonts w:eastAsia="Calibri"/>
          <w:sz w:val="22"/>
          <w:szCs w:val="22"/>
        </w:rPr>
        <w:t xml:space="preserve"> CCC, new groups </w:t>
      </w:r>
      <w:r w:rsidR="00F066DD" w:rsidRPr="00A014A2">
        <w:rPr>
          <w:rFonts w:eastAsia="Calibri"/>
          <w:sz w:val="22"/>
          <w:szCs w:val="22"/>
        </w:rPr>
        <w:t>should make</w:t>
      </w:r>
      <w:r w:rsidRPr="00A014A2">
        <w:rPr>
          <w:rFonts w:eastAsia="Calibri"/>
          <w:sz w:val="22"/>
          <w:szCs w:val="22"/>
        </w:rPr>
        <w:t xml:space="preserve"> arrangements to meet a </w:t>
      </w:r>
      <w:r w:rsidR="00F066DD">
        <w:rPr>
          <w:rFonts w:eastAsia="Calibri"/>
          <w:sz w:val="22"/>
          <w:szCs w:val="22"/>
        </w:rPr>
        <w:t xml:space="preserve">CCC staff </w:t>
      </w:r>
      <w:r w:rsidRPr="00A014A2">
        <w:rPr>
          <w:rFonts w:eastAsia="Calibri"/>
          <w:sz w:val="22"/>
          <w:szCs w:val="22"/>
        </w:rPr>
        <w:t>representative prior to application deadline</w:t>
      </w:r>
    </w:p>
    <w:p w14:paraId="2357E71C" w14:textId="77777777" w:rsidR="00DB5B84" w:rsidRPr="00DB5B84" w:rsidRDefault="00A014A2" w:rsidP="00DB5B84">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lastRenderedPageBreak/>
        <w:t>P &amp; T Groups must submit evidence of appropriate insurance</w:t>
      </w:r>
      <w:r w:rsidR="00586AF3">
        <w:rPr>
          <w:rFonts w:eastAsia="Calibri"/>
          <w:sz w:val="22"/>
          <w:szCs w:val="22"/>
        </w:rPr>
        <w:t xml:space="preserve"> (not applicable to new groups)</w:t>
      </w:r>
      <w:r w:rsidRPr="00A014A2">
        <w:rPr>
          <w:rFonts w:eastAsia="Calibri"/>
          <w:sz w:val="22"/>
          <w:szCs w:val="22"/>
        </w:rPr>
        <w:t>.</w:t>
      </w:r>
      <w:r w:rsidR="009C5D98" w:rsidRPr="009C5D98">
        <w:rPr>
          <w:b/>
        </w:rPr>
        <w:t xml:space="preserve"> </w:t>
      </w:r>
      <w:r w:rsidR="009C5D98" w:rsidRPr="0081494D">
        <w:rPr>
          <w:b/>
        </w:rPr>
        <w:t>Recommendation</w:t>
      </w:r>
      <w:r w:rsidR="009C5D98">
        <w:t>: set a criteria that new groups will have to submit evidence of insurance within the first month of receiving the grant</w:t>
      </w:r>
    </w:p>
    <w:p w14:paraId="3C013BC0" w14:textId="77777777" w:rsidR="00DB5B84" w:rsidRDefault="00DB5B84" w:rsidP="00DB5B84">
      <w:pPr>
        <w:autoSpaceDE w:val="0"/>
        <w:autoSpaceDN w:val="0"/>
        <w:adjustRightInd w:val="0"/>
        <w:spacing w:line="360" w:lineRule="auto"/>
        <w:ind w:left="284"/>
        <w:jc w:val="both"/>
        <w:rPr>
          <w:rFonts w:eastAsia="Calibri"/>
          <w:sz w:val="22"/>
          <w:szCs w:val="22"/>
        </w:rPr>
      </w:pPr>
    </w:p>
    <w:p w14:paraId="6B6560EC" w14:textId="1964D758" w:rsidR="00DB5B84" w:rsidRDefault="00B22BAC" w:rsidP="00DB5B84">
      <w:pPr>
        <w:autoSpaceDE w:val="0"/>
        <w:autoSpaceDN w:val="0"/>
        <w:adjustRightInd w:val="0"/>
        <w:spacing w:line="360" w:lineRule="auto"/>
        <w:ind w:left="284" w:hanging="284"/>
        <w:jc w:val="both"/>
        <w:rPr>
          <w:b/>
          <w:color w:val="000080"/>
        </w:rPr>
      </w:pPr>
      <w:r>
        <w:rPr>
          <w:b/>
          <w:color w:val="000080"/>
        </w:rPr>
        <w:t>HSE / HPSC Advic</w:t>
      </w:r>
      <w:r w:rsidR="00DB5B84">
        <w:rPr>
          <w:b/>
          <w:color w:val="000080"/>
        </w:rPr>
        <w:t>e to Parent and Toddler Groups</w:t>
      </w:r>
    </w:p>
    <w:p w14:paraId="1AEE6DC5" w14:textId="77777777" w:rsidR="00563AAD" w:rsidRPr="00B22BAC" w:rsidRDefault="00563AAD" w:rsidP="00563AAD">
      <w:pPr>
        <w:autoSpaceDE w:val="0"/>
        <w:autoSpaceDN w:val="0"/>
        <w:adjustRightInd w:val="0"/>
        <w:spacing w:line="360" w:lineRule="auto"/>
        <w:jc w:val="both"/>
        <w:rPr>
          <w:sz w:val="22"/>
          <w:szCs w:val="22"/>
        </w:rPr>
      </w:pPr>
      <w:r w:rsidRPr="00B22BAC">
        <w:rPr>
          <w:b/>
          <w:sz w:val="22"/>
          <w:szCs w:val="22"/>
        </w:rPr>
        <w:t>N.B.:</w:t>
      </w:r>
      <w:r w:rsidRPr="00B22BAC">
        <w:rPr>
          <w:sz w:val="22"/>
          <w:szCs w:val="22"/>
        </w:rPr>
        <w:t xml:space="preserve"> Parent and toddler groups must name/contact details of one of its members who is the named person specifically responsible for compliance with the HSE/HPSC guidance in relation to that group.</w:t>
      </w:r>
    </w:p>
    <w:p w14:paraId="06DC0A52"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 and toddler groups must provide a person specifically responsible for compliance with the HSE/HPSC guidance in relation to that group.</w:t>
      </w:r>
    </w:p>
    <w:p w14:paraId="42848F75"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Parent and toddler groups can provide important support for parents and children but pose a risk of infection if they result in congregation of large groups of parents and children in particular if there is extensive and unstructured interaction between adults and children. </w:t>
      </w:r>
    </w:p>
    <w:p w14:paraId="728040A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All meeting of groups of people should take account of Government policy on meetings of groups of people at the Framework Level in place at the time. </w:t>
      </w:r>
    </w:p>
    <w:p w14:paraId="3D3D8656"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risk of infection is reduced if parent and toddler group can meet /spend as much time outdoors as possible. </w:t>
      </w:r>
    </w:p>
    <w:p w14:paraId="7C575D4B"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Groups should keep as small as possible and membership of a group should be stable and consistent from meeting to meeting to the greatest degree practical. </w:t>
      </w:r>
    </w:p>
    <w:p w14:paraId="3EA2EE1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 system for pods within a group can help limit the spread of infection if infection is introduced. </w:t>
      </w:r>
    </w:p>
    <w:p w14:paraId="0B9505A2"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declaration of wellness from parents and children on arrival. </w:t>
      </w:r>
    </w:p>
    <w:p w14:paraId="6F05D571"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recording attendance each day to support contact tracing in the event that a member of the group is diagnosed with infection. </w:t>
      </w:r>
    </w:p>
    <w:p w14:paraId="4DDA35BA"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promote hand hygiene, cough etiquette, and cleaning as above for other childcare settings. </w:t>
      </w:r>
    </w:p>
    <w:p w14:paraId="2244890F" w14:textId="7E4D1B98" w:rsidR="00DB5B84"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Parents should observe guidance on distancing and use of cloth face coverings.</w:t>
      </w:r>
    </w:p>
    <w:p w14:paraId="6F28A119" w14:textId="77777777" w:rsidR="00623279" w:rsidRPr="00C05AFB" w:rsidRDefault="00623279" w:rsidP="000C34B7">
      <w:pPr>
        <w:pStyle w:val="ListParagraph"/>
        <w:autoSpaceDE w:val="0"/>
        <w:autoSpaceDN w:val="0"/>
        <w:adjustRightInd w:val="0"/>
        <w:spacing w:line="360" w:lineRule="auto"/>
        <w:ind w:left="284"/>
        <w:jc w:val="both"/>
        <w:rPr>
          <w:rFonts w:ascii="Times New Roman" w:hAnsi="Times New Roman"/>
        </w:rPr>
      </w:pPr>
    </w:p>
    <w:p w14:paraId="44CA52EF" w14:textId="748279EF" w:rsidR="00DB5B84" w:rsidRPr="00C05AFB" w:rsidRDefault="00DB5B84" w:rsidP="000C34B7">
      <w:pPr>
        <w:pStyle w:val="ListParagraph"/>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Link to full Document </w:t>
      </w:r>
      <w:hyperlink r:id="rId13" w:history="1">
        <w:r w:rsidRPr="00C05AFB">
          <w:rPr>
            <w:rStyle w:val="Hyperlink"/>
            <w:rFonts w:ascii="Times New Roman" w:hAnsi="Times New Roman"/>
          </w:rPr>
          <w:t>Here</w:t>
        </w:r>
      </w:hyperlink>
      <w:r w:rsidRPr="00C05AFB">
        <w:rPr>
          <w:rFonts w:ascii="Times New Roman" w:hAnsi="Times New Roman"/>
        </w:rPr>
        <w:t xml:space="preserve"> </w:t>
      </w:r>
    </w:p>
    <w:p w14:paraId="79B6C867" w14:textId="77777777" w:rsidR="00A014A2" w:rsidRDefault="00A014A2" w:rsidP="00A014A2">
      <w:pPr>
        <w:autoSpaceDE w:val="0"/>
        <w:autoSpaceDN w:val="0"/>
        <w:adjustRightInd w:val="0"/>
        <w:spacing w:line="360" w:lineRule="auto"/>
        <w:jc w:val="both"/>
        <w:rPr>
          <w:color w:val="000000"/>
          <w:sz w:val="22"/>
          <w:szCs w:val="22"/>
        </w:rPr>
      </w:pPr>
      <w:r>
        <w:rPr>
          <w:b/>
          <w:color w:val="000080"/>
        </w:rPr>
        <w:t>How to apply:</w:t>
      </w:r>
    </w:p>
    <w:p w14:paraId="743314B2"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527D96">
        <w:rPr>
          <w:color w:val="000000"/>
          <w:sz w:val="22"/>
          <w:szCs w:val="22"/>
        </w:rPr>
        <w:t xml:space="preserve">Please detach and fill in the attached application form, using clear block writing </w:t>
      </w:r>
    </w:p>
    <w:p w14:paraId="66ADE57A"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Expenditure Account, Progress Report)</w:t>
      </w:r>
    </w:p>
    <w:p w14:paraId="38495A0E"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4E3584">
        <w:rPr>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14:paraId="711091AA" w14:textId="77777777" w:rsidR="00A014A2" w:rsidRPr="00F84ADD" w:rsidRDefault="00A014A2" w:rsidP="00A014A2">
      <w:pPr>
        <w:numPr>
          <w:ilvl w:val="0"/>
          <w:numId w:val="15"/>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Pr="00F84ADD">
        <w:rPr>
          <w:color w:val="000000"/>
          <w:sz w:val="22"/>
          <w:szCs w:val="22"/>
        </w:rPr>
        <w:t xml:space="preserve">  </w:t>
      </w:r>
    </w:p>
    <w:p w14:paraId="23B12B02" w14:textId="77777777" w:rsidR="00A014A2"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 xml:space="preserve">Applicants are required to </w:t>
      </w:r>
      <w:r w:rsidRPr="00B22BAC">
        <w:rPr>
          <w:sz w:val="22"/>
          <w:szCs w:val="22"/>
        </w:rPr>
        <w:t xml:space="preserve">submit </w:t>
      </w:r>
      <w:r w:rsidR="00B951CC" w:rsidRPr="00B22BAC">
        <w:rPr>
          <w:sz w:val="22"/>
          <w:szCs w:val="22"/>
        </w:rPr>
        <w:t>up to date bank statement/credit union statement (no older than 2 months)</w:t>
      </w:r>
      <w:r w:rsidRPr="00CC2631">
        <w:rPr>
          <w:sz w:val="22"/>
          <w:szCs w:val="22"/>
        </w:rPr>
        <w:t xml:space="preserve"> with their application form.</w:t>
      </w:r>
    </w:p>
    <w:p w14:paraId="5ECBB621" w14:textId="77777777" w:rsidR="00257A17" w:rsidRDefault="00257A17" w:rsidP="00A014A2">
      <w:pPr>
        <w:numPr>
          <w:ilvl w:val="0"/>
          <w:numId w:val="15"/>
        </w:numPr>
        <w:autoSpaceDE w:val="0"/>
        <w:autoSpaceDN w:val="0"/>
        <w:adjustRightInd w:val="0"/>
        <w:spacing w:line="360" w:lineRule="auto"/>
        <w:ind w:left="284"/>
        <w:jc w:val="both"/>
        <w:rPr>
          <w:sz w:val="22"/>
          <w:szCs w:val="22"/>
        </w:rPr>
      </w:pPr>
      <w:r>
        <w:rPr>
          <w:sz w:val="22"/>
          <w:szCs w:val="22"/>
        </w:rPr>
        <w:t>Forward Evidence of insurance with application</w:t>
      </w:r>
    </w:p>
    <w:p w14:paraId="4816F7FD" w14:textId="77777777" w:rsidR="00257A17" w:rsidRPr="00257A17" w:rsidRDefault="00257A17" w:rsidP="00257A17">
      <w:pPr>
        <w:numPr>
          <w:ilvl w:val="0"/>
          <w:numId w:val="15"/>
        </w:numPr>
        <w:autoSpaceDE w:val="0"/>
        <w:autoSpaceDN w:val="0"/>
        <w:adjustRightInd w:val="0"/>
        <w:spacing w:line="360" w:lineRule="auto"/>
        <w:ind w:left="284"/>
        <w:jc w:val="both"/>
        <w:rPr>
          <w:sz w:val="22"/>
          <w:szCs w:val="22"/>
        </w:rPr>
      </w:pPr>
      <w:r>
        <w:rPr>
          <w:sz w:val="22"/>
          <w:szCs w:val="22"/>
        </w:rPr>
        <w:t>Forward Evidence of receipts for items purchased with last grant, along with progress report</w:t>
      </w:r>
    </w:p>
    <w:p w14:paraId="3434833F"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lastRenderedPageBreak/>
        <w:t>Grant Applications will not be recommended</w:t>
      </w:r>
      <w:r w:rsidR="00586AF3">
        <w:rPr>
          <w:sz w:val="22"/>
          <w:szCs w:val="22"/>
        </w:rPr>
        <w:t xml:space="preserve"> </w:t>
      </w:r>
      <w:r>
        <w:rPr>
          <w:sz w:val="22"/>
          <w:szCs w:val="22"/>
        </w:rPr>
        <w:t xml:space="preserve">if:  </w:t>
      </w:r>
      <w:r w:rsidRPr="00CC2631">
        <w:rPr>
          <w:sz w:val="22"/>
          <w:szCs w:val="22"/>
        </w:rPr>
        <w:t xml:space="preserve">They do not include adequate information, i.e. all sections of the application form must be completed </w:t>
      </w:r>
    </w:p>
    <w:p w14:paraId="5D9BD5A9" w14:textId="77777777" w:rsidR="000E3C9D" w:rsidRDefault="000E3C9D" w:rsidP="005C4836">
      <w:pPr>
        <w:autoSpaceDE w:val="0"/>
        <w:autoSpaceDN w:val="0"/>
        <w:adjustRightInd w:val="0"/>
        <w:jc w:val="both"/>
        <w:rPr>
          <w:b/>
          <w:color w:val="000080"/>
        </w:rPr>
      </w:pPr>
    </w:p>
    <w:p w14:paraId="3E60A310" w14:textId="77777777" w:rsidR="00A014A2" w:rsidRDefault="00A014A2" w:rsidP="00A014A2">
      <w:pPr>
        <w:autoSpaceDE w:val="0"/>
        <w:autoSpaceDN w:val="0"/>
        <w:adjustRightInd w:val="0"/>
        <w:spacing w:line="360" w:lineRule="auto"/>
        <w:jc w:val="both"/>
        <w:rPr>
          <w:color w:val="000000"/>
          <w:sz w:val="22"/>
          <w:szCs w:val="22"/>
        </w:rPr>
      </w:pPr>
      <w:r>
        <w:rPr>
          <w:b/>
          <w:color w:val="000080"/>
        </w:rPr>
        <w:t>Post Approval Information:</w:t>
      </w:r>
    </w:p>
    <w:p w14:paraId="1C5C8185"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are required to submit receipts as evidence of expenditure</w:t>
      </w:r>
    </w:p>
    <w:p w14:paraId="23E18397" w14:textId="0B95365E" w:rsidR="00A014A2" w:rsidRPr="005C4836" w:rsidRDefault="00A014A2" w:rsidP="005C4836">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If a P &amp; T Group wishes to change their approved expenditure, they must apply in writing to</w:t>
      </w:r>
      <w:r w:rsidR="00CB1A8B">
        <w:rPr>
          <w:sz w:val="22"/>
          <w:szCs w:val="22"/>
        </w:rPr>
        <w:t xml:space="preserve"> Kildare </w:t>
      </w:r>
      <w:r w:rsidRPr="00CC2631">
        <w:rPr>
          <w:sz w:val="22"/>
          <w:szCs w:val="22"/>
        </w:rPr>
        <w:t>CCC prior to purchasin</w:t>
      </w:r>
      <w:r>
        <w:rPr>
          <w:sz w:val="22"/>
          <w:szCs w:val="22"/>
        </w:rPr>
        <w:t xml:space="preserve">g new item. </w:t>
      </w:r>
      <w:r w:rsidR="00CB1A8B">
        <w:rPr>
          <w:sz w:val="22"/>
          <w:szCs w:val="22"/>
        </w:rPr>
        <w:t xml:space="preserve">Kildare </w:t>
      </w:r>
      <w:r w:rsidRPr="00CC2631">
        <w:rPr>
          <w:sz w:val="22"/>
          <w:szCs w:val="22"/>
        </w:rPr>
        <w:t>CCCs decision will be confirmed in writing</w:t>
      </w:r>
      <w:r w:rsidR="005A3E0F" w:rsidRPr="005A3E0F">
        <w:t xml:space="preserve"> </w:t>
      </w:r>
    </w:p>
    <w:p w14:paraId="1D81FB25"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may receive a support vi</w:t>
      </w:r>
      <w:r w:rsidR="00F066DD">
        <w:rPr>
          <w:sz w:val="22"/>
          <w:szCs w:val="22"/>
        </w:rPr>
        <w:t>sit from the local CCC</w:t>
      </w:r>
    </w:p>
    <w:p w14:paraId="1E8C7244" w14:textId="77777777" w:rsidR="00A014A2" w:rsidRDefault="00A014A2" w:rsidP="005C4836">
      <w:pPr>
        <w:autoSpaceDE w:val="0"/>
        <w:autoSpaceDN w:val="0"/>
        <w:adjustRightInd w:val="0"/>
        <w:jc w:val="both"/>
        <w:rPr>
          <w:color w:val="FF0000"/>
          <w:sz w:val="22"/>
          <w:szCs w:val="22"/>
        </w:rPr>
      </w:pPr>
    </w:p>
    <w:p w14:paraId="6702BC54" w14:textId="77777777" w:rsidR="00CB1A8B" w:rsidRDefault="00A014A2" w:rsidP="00CB1A8B">
      <w:pPr>
        <w:autoSpaceDE w:val="0"/>
        <w:autoSpaceDN w:val="0"/>
        <w:adjustRightInd w:val="0"/>
        <w:spacing w:line="360" w:lineRule="auto"/>
        <w:rPr>
          <w:b/>
          <w:color w:val="00B050"/>
          <w:sz w:val="18"/>
          <w:szCs w:val="18"/>
        </w:rPr>
      </w:pPr>
      <w:r>
        <w:rPr>
          <w:b/>
          <w:color w:val="000080"/>
        </w:rPr>
        <w:t>What</w:t>
      </w:r>
      <w:r w:rsidR="00CB1A8B">
        <w:rPr>
          <w:b/>
          <w:color w:val="000080"/>
        </w:rPr>
        <w:t xml:space="preserve"> Kildare </w:t>
      </w:r>
      <w:r w:rsidR="00F22082">
        <w:rPr>
          <w:b/>
          <w:color w:val="000080"/>
        </w:rPr>
        <w:t xml:space="preserve">Childcare </w:t>
      </w:r>
      <w:r>
        <w:rPr>
          <w:b/>
          <w:color w:val="000080"/>
        </w:rPr>
        <w:t>C</w:t>
      </w:r>
      <w:r w:rsidR="00F22082">
        <w:rPr>
          <w:b/>
          <w:color w:val="000080"/>
        </w:rPr>
        <w:t>ommittee</w:t>
      </w:r>
      <w:r>
        <w:rPr>
          <w:b/>
          <w:color w:val="000080"/>
        </w:rPr>
        <w:t xml:space="preserve"> Can do for you:  </w:t>
      </w:r>
    </w:p>
    <w:p w14:paraId="1486570C" w14:textId="311542ED" w:rsidR="00A014A2" w:rsidRPr="00CC2631" w:rsidRDefault="00CB1A8B" w:rsidP="00CB1A8B">
      <w:pPr>
        <w:autoSpaceDE w:val="0"/>
        <w:autoSpaceDN w:val="0"/>
        <w:adjustRightInd w:val="0"/>
        <w:spacing w:line="360" w:lineRule="auto"/>
        <w:rPr>
          <w:sz w:val="22"/>
          <w:szCs w:val="22"/>
        </w:rPr>
      </w:pPr>
      <w:r w:rsidRPr="00CB1A8B">
        <w:rPr>
          <w:rFonts w:eastAsia="Calibri"/>
          <w:sz w:val="22"/>
          <w:szCs w:val="22"/>
        </w:rPr>
        <w:t xml:space="preserve">Kildare </w:t>
      </w:r>
      <w:r w:rsidR="00A014A2" w:rsidRPr="00A014A2">
        <w:rPr>
          <w:rFonts w:eastAsia="Calibri"/>
          <w:sz w:val="22"/>
          <w:szCs w:val="22"/>
        </w:rPr>
        <w:t>C</w:t>
      </w:r>
      <w:r w:rsidR="00F22082">
        <w:rPr>
          <w:rFonts w:eastAsia="Calibri"/>
          <w:sz w:val="22"/>
          <w:szCs w:val="22"/>
        </w:rPr>
        <w:t>hildcare</w:t>
      </w:r>
      <w:r w:rsidR="00A014A2" w:rsidRPr="00A014A2">
        <w:rPr>
          <w:rFonts w:eastAsia="Calibri"/>
          <w:sz w:val="22"/>
          <w:szCs w:val="22"/>
        </w:rPr>
        <w:t xml:space="preserve"> C</w:t>
      </w:r>
      <w:r w:rsidR="00F22082">
        <w:rPr>
          <w:rFonts w:eastAsia="Calibri"/>
          <w:sz w:val="22"/>
          <w:szCs w:val="22"/>
        </w:rPr>
        <w:t>ommittee</w:t>
      </w:r>
      <w:r w:rsidR="00A014A2" w:rsidRPr="00A014A2">
        <w:rPr>
          <w:rFonts w:eastAsia="Calibri"/>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77777777" w:rsidR="00A014A2" w:rsidRDefault="00A014A2" w:rsidP="005C4836">
      <w:pPr>
        <w:autoSpaceDE w:val="0"/>
        <w:autoSpaceDN w:val="0"/>
        <w:adjustRightInd w:val="0"/>
        <w:jc w:val="both"/>
        <w:rPr>
          <w:color w:val="000000"/>
          <w:sz w:val="22"/>
          <w:szCs w:val="22"/>
        </w:rPr>
      </w:pPr>
      <w:r w:rsidRPr="001E6F5D">
        <w:rPr>
          <w:color w:val="000000"/>
          <w:sz w:val="22"/>
          <w:szCs w:val="22"/>
        </w:rPr>
        <w:t xml:space="preserve">    </w:t>
      </w:r>
    </w:p>
    <w:p w14:paraId="4C8463F4" w14:textId="77777777" w:rsidR="00A014A2" w:rsidRPr="008E3B9D" w:rsidRDefault="00A014A2" w:rsidP="00A014A2">
      <w:pPr>
        <w:autoSpaceDE w:val="0"/>
        <w:autoSpaceDN w:val="0"/>
        <w:adjustRightInd w:val="0"/>
        <w:jc w:val="both"/>
        <w:rPr>
          <w:b/>
          <w:color w:val="000080"/>
        </w:rPr>
      </w:pPr>
      <w:r w:rsidRPr="008E3B9D">
        <w:rPr>
          <w:b/>
          <w:color w:val="000080"/>
        </w:rPr>
        <w:t>Important dates:</w:t>
      </w:r>
    </w:p>
    <w:p w14:paraId="0DFB7424" w14:textId="77777777" w:rsidR="00A014A2" w:rsidRDefault="00A014A2" w:rsidP="00A014A2">
      <w:pPr>
        <w:autoSpaceDE w:val="0"/>
        <w:autoSpaceDN w:val="0"/>
        <w:adjustRightInd w:val="0"/>
        <w:jc w:val="both"/>
        <w:rPr>
          <w:b/>
          <w:color w:val="000080"/>
          <w:sz w:val="14"/>
          <w:szCs w:val="14"/>
        </w:rPr>
      </w:pPr>
    </w:p>
    <w:p w14:paraId="02A3489F" w14:textId="77777777" w:rsidR="00A014A2" w:rsidRDefault="00A014A2" w:rsidP="00A014A2">
      <w:pPr>
        <w:numPr>
          <w:ilvl w:val="0"/>
          <w:numId w:val="1"/>
        </w:numPr>
        <w:autoSpaceDE w:val="0"/>
        <w:autoSpaceDN w:val="0"/>
        <w:adjustRightInd w:val="0"/>
        <w:spacing w:line="360" w:lineRule="auto"/>
        <w:jc w:val="both"/>
        <w:rPr>
          <w:color w:val="000000"/>
          <w:sz w:val="22"/>
          <w:szCs w:val="22"/>
        </w:rPr>
      </w:pPr>
      <w:r>
        <w:rPr>
          <w:color w:val="000000"/>
          <w:sz w:val="22"/>
          <w:szCs w:val="22"/>
        </w:rPr>
        <w:t xml:space="preserve">Application forms to be returned by                                      </w:t>
      </w:r>
      <w:r>
        <w:rPr>
          <w:b/>
          <w:color w:val="000000"/>
          <w:sz w:val="22"/>
          <w:szCs w:val="22"/>
        </w:rPr>
        <w:t>.</w:t>
      </w:r>
    </w:p>
    <w:p w14:paraId="4D25B070" w14:textId="77777777" w:rsidR="00A014A2" w:rsidRDefault="00A014A2" w:rsidP="00A014A2">
      <w:pPr>
        <w:numPr>
          <w:ilvl w:val="0"/>
          <w:numId w:val="1"/>
        </w:numPr>
        <w:autoSpaceDE w:val="0"/>
        <w:autoSpaceDN w:val="0"/>
        <w:adjustRightInd w:val="0"/>
        <w:spacing w:line="360" w:lineRule="auto"/>
        <w:jc w:val="both"/>
        <w:rPr>
          <w:color w:val="000000"/>
          <w:sz w:val="16"/>
          <w:szCs w:val="16"/>
        </w:rPr>
      </w:pPr>
      <w:r>
        <w:rPr>
          <w:color w:val="000000"/>
          <w:sz w:val="22"/>
          <w:szCs w:val="22"/>
        </w:rPr>
        <w:t xml:space="preserve">Notification of decisions and payment of grants will be made by                </w:t>
      </w:r>
      <w:r w:rsidRPr="00C37B40">
        <w:rPr>
          <w:b/>
          <w:sz w:val="22"/>
          <w:szCs w:val="22"/>
        </w:rPr>
        <w:t>.</w:t>
      </w:r>
    </w:p>
    <w:p w14:paraId="39EE86C4" w14:textId="77777777" w:rsidR="00A014A2" w:rsidRDefault="00A014A2" w:rsidP="00A014A2">
      <w:pPr>
        <w:autoSpaceDE w:val="0"/>
        <w:autoSpaceDN w:val="0"/>
        <w:adjustRightInd w:val="0"/>
        <w:spacing w:line="360" w:lineRule="auto"/>
        <w:jc w:val="both"/>
        <w:rPr>
          <w:color w:val="000000"/>
          <w:sz w:val="16"/>
          <w:szCs w:val="16"/>
        </w:rPr>
      </w:pPr>
    </w:p>
    <w:p w14:paraId="0EB4E206" w14:textId="7AA91092" w:rsidR="00A014A2" w:rsidRDefault="00A014A2" w:rsidP="00A014A2">
      <w:pPr>
        <w:autoSpaceDE w:val="0"/>
        <w:autoSpaceDN w:val="0"/>
        <w:adjustRightInd w:val="0"/>
        <w:spacing w:line="360" w:lineRule="auto"/>
        <w:jc w:val="both"/>
        <w:rPr>
          <w:color w:val="000000"/>
          <w:sz w:val="22"/>
          <w:szCs w:val="22"/>
        </w:rPr>
      </w:pPr>
      <w:r>
        <w:rPr>
          <w:color w:val="000000"/>
          <w:sz w:val="22"/>
          <w:szCs w:val="22"/>
        </w:rPr>
        <w:t>This form may be photocopied, if required. Send it to:</w:t>
      </w:r>
    </w:p>
    <w:p w14:paraId="2C385CD6" w14:textId="28334903" w:rsidR="00A014A2" w:rsidRDefault="00A014A2" w:rsidP="00A014A2">
      <w:pPr>
        <w:autoSpaceDE w:val="0"/>
        <w:autoSpaceDN w:val="0"/>
        <w:adjustRightInd w:val="0"/>
        <w:rPr>
          <w:b/>
          <w:sz w:val="22"/>
          <w:szCs w:val="22"/>
        </w:rPr>
      </w:pPr>
      <w:r w:rsidRPr="00656CFA">
        <w:rPr>
          <w:b/>
          <w:sz w:val="22"/>
          <w:szCs w:val="22"/>
        </w:rPr>
        <w:t>Grants for Parent &amp; Toddler Groups</w:t>
      </w:r>
      <w:r>
        <w:rPr>
          <w:b/>
          <w:sz w:val="22"/>
          <w:szCs w:val="22"/>
        </w:rPr>
        <w:t xml:space="preserve">, </w:t>
      </w:r>
    </w:p>
    <w:p w14:paraId="094E593C" w14:textId="2C5AAAC7" w:rsidR="00A014A2" w:rsidRPr="00656CFA" w:rsidRDefault="00CB1A8B" w:rsidP="00A014A2">
      <w:pPr>
        <w:autoSpaceDE w:val="0"/>
        <w:autoSpaceDN w:val="0"/>
        <w:adjustRightInd w:val="0"/>
        <w:rPr>
          <w:b/>
          <w:sz w:val="22"/>
          <w:szCs w:val="22"/>
        </w:rPr>
      </w:pPr>
      <w:r>
        <w:rPr>
          <w:b/>
          <w:sz w:val="22"/>
          <w:szCs w:val="22"/>
        </w:rPr>
        <w:t xml:space="preserve">Kildare </w:t>
      </w:r>
      <w:r w:rsidR="00F22082">
        <w:rPr>
          <w:b/>
          <w:sz w:val="22"/>
          <w:szCs w:val="22"/>
        </w:rPr>
        <w:t>City/</w:t>
      </w:r>
      <w:r w:rsidR="00A014A2" w:rsidRPr="00656CFA">
        <w:rPr>
          <w:b/>
          <w:sz w:val="22"/>
          <w:szCs w:val="22"/>
        </w:rPr>
        <w:t xml:space="preserve">County Childcare Committee, </w:t>
      </w:r>
    </w:p>
    <w:p w14:paraId="1DC1FDF5" w14:textId="77777777" w:rsidR="00A014A2" w:rsidRDefault="00A014A2" w:rsidP="00A014A2">
      <w:pPr>
        <w:autoSpaceDE w:val="0"/>
        <w:autoSpaceDN w:val="0"/>
        <w:adjustRightInd w:val="0"/>
        <w:spacing w:line="360" w:lineRule="auto"/>
        <w:rPr>
          <w:color w:val="000000"/>
          <w:sz w:val="22"/>
          <w:szCs w:val="22"/>
        </w:rPr>
      </w:pPr>
    </w:p>
    <w:p w14:paraId="36386B75" w14:textId="53FA6186" w:rsidR="00A014A2" w:rsidRDefault="00A014A2" w:rsidP="00A014A2">
      <w:pPr>
        <w:autoSpaceDE w:val="0"/>
        <w:autoSpaceDN w:val="0"/>
        <w:adjustRightInd w:val="0"/>
        <w:spacing w:line="360" w:lineRule="auto"/>
        <w:rPr>
          <w:color w:val="000000"/>
          <w:sz w:val="22"/>
          <w:szCs w:val="22"/>
        </w:rPr>
      </w:pPr>
      <w:r>
        <w:rPr>
          <w:color w:val="000000"/>
          <w:sz w:val="22"/>
          <w:szCs w:val="22"/>
        </w:rPr>
        <w:t xml:space="preserve">Phone:   </w:t>
      </w:r>
      <w:r w:rsidR="00CB1A8B">
        <w:rPr>
          <w:color w:val="000000"/>
          <w:sz w:val="22"/>
          <w:szCs w:val="22"/>
        </w:rPr>
        <w:t>045 861307</w:t>
      </w:r>
      <w:r>
        <w:rPr>
          <w:color w:val="000000"/>
          <w:sz w:val="22"/>
          <w:szCs w:val="22"/>
        </w:rPr>
        <w:tab/>
        <w:t xml:space="preserve">Email: </w:t>
      </w:r>
      <w:r w:rsidR="00CB1A8B">
        <w:rPr>
          <w:color w:val="000000"/>
          <w:sz w:val="22"/>
          <w:szCs w:val="22"/>
        </w:rPr>
        <w:t>info@kccc.ie</w:t>
      </w:r>
    </w:p>
    <w:p w14:paraId="2D7F3DF9" w14:textId="3F156D47" w:rsidR="00A014A2" w:rsidRDefault="00A014A2" w:rsidP="00A014A2">
      <w:pPr>
        <w:autoSpaceDE w:val="0"/>
        <w:autoSpaceDN w:val="0"/>
        <w:adjustRightInd w:val="0"/>
        <w:spacing w:line="360" w:lineRule="auto"/>
        <w:rPr>
          <w:color w:val="000000"/>
          <w:sz w:val="22"/>
          <w:szCs w:val="22"/>
        </w:rPr>
      </w:pPr>
      <w:r>
        <w:rPr>
          <w:color w:val="000000"/>
          <w:sz w:val="22"/>
          <w:szCs w:val="22"/>
        </w:rPr>
        <w:t xml:space="preserve">Fax:       </w:t>
      </w:r>
      <w:r>
        <w:rPr>
          <w:b/>
          <w:color w:val="000000"/>
          <w:sz w:val="22"/>
          <w:szCs w:val="22"/>
        </w:rPr>
        <w:tab/>
      </w:r>
      <w:r>
        <w:rPr>
          <w:b/>
          <w:color w:val="000000"/>
          <w:sz w:val="22"/>
          <w:szCs w:val="22"/>
        </w:rPr>
        <w:tab/>
      </w:r>
      <w:r>
        <w:rPr>
          <w:color w:val="000000"/>
          <w:sz w:val="22"/>
          <w:szCs w:val="22"/>
        </w:rPr>
        <w:t xml:space="preserve">Website: </w:t>
      </w:r>
      <w:r w:rsidR="00CB1A8B">
        <w:rPr>
          <w:color w:val="000000"/>
          <w:sz w:val="22"/>
          <w:szCs w:val="22"/>
        </w:rPr>
        <w:t>www.kccc.ie</w:t>
      </w:r>
    </w:p>
    <w:p w14:paraId="05794477" w14:textId="77777777" w:rsidR="00A014A2" w:rsidRDefault="00A014A2" w:rsidP="00A014A2">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14:paraId="726A22E3" w14:textId="77777777" w:rsidTr="000B16B1">
        <w:trPr>
          <w:jc w:val="center"/>
        </w:trPr>
        <w:tc>
          <w:tcPr>
            <w:tcW w:w="2160" w:type="dxa"/>
          </w:tcPr>
          <w:p w14:paraId="184435E4" w14:textId="77777777" w:rsidR="00A014A2" w:rsidRDefault="00A014A2" w:rsidP="000B16B1">
            <w:pPr>
              <w:autoSpaceDE w:val="0"/>
              <w:autoSpaceDN w:val="0"/>
              <w:adjustRightInd w:val="0"/>
              <w:rPr>
                <w:b/>
                <w:color w:val="000000"/>
                <w:sz w:val="26"/>
                <w:szCs w:val="26"/>
              </w:rPr>
            </w:pPr>
            <w:r>
              <w:rPr>
                <w:b/>
                <w:color w:val="000000"/>
              </w:rPr>
              <w:t>REMEMBER</w:t>
            </w:r>
          </w:p>
          <w:p w14:paraId="0BD42933" w14:textId="77777777" w:rsidR="00A014A2" w:rsidRDefault="00A014A2" w:rsidP="000B16B1">
            <w:pPr>
              <w:autoSpaceDE w:val="0"/>
              <w:autoSpaceDN w:val="0"/>
              <w:adjustRightInd w:val="0"/>
              <w:rPr>
                <w:b/>
                <w:color w:val="000000"/>
              </w:rPr>
            </w:pPr>
          </w:p>
        </w:tc>
        <w:tc>
          <w:tcPr>
            <w:tcW w:w="5603" w:type="dxa"/>
            <w:shd w:val="clear" w:color="auto" w:fill="0C0C0C"/>
          </w:tcPr>
          <w:p w14:paraId="653D33EF" w14:textId="446E317D" w:rsidR="00A014A2" w:rsidRDefault="00A014A2" w:rsidP="000B16B1">
            <w:pPr>
              <w:autoSpaceDE w:val="0"/>
              <w:autoSpaceDN w:val="0"/>
              <w:adjustRightInd w:val="0"/>
              <w:rPr>
                <w:b/>
                <w:color w:val="FFFFFF"/>
                <w:sz w:val="26"/>
                <w:szCs w:val="26"/>
              </w:rPr>
            </w:pPr>
            <w:r>
              <w:rPr>
                <w:b/>
                <w:color w:val="FFFFFF"/>
                <w:sz w:val="26"/>
                <w:szCs w:val="26"/>
              </w:rPr>
              <w:t xml:space="preserve">The closing date is </w:t>
            </w:r>
            <w:r w:rsidR="00B22BAC">
              <w:rPr>
                <w:b/>
                <w:color w:val="FFFFFF"/>
                <w:sz w:val="26"/>
                <w:szCs w:val="26"/>
              </w:rPr>
              <w:t>1</w:t>
            </w:r>
            <w:r w:rsidR="00BD4CB3">
              <w:rPr>
                <w:b/>
                <w:color w:val="FFFFFF"/>
                <w:sz w:val="26"/>
                <w:szCs w:val="26"/>
              </w:rPr>
              <w:t>0</w:t>
            </w:r>
            <w:r w:rsidR="00BD4CB3" w:rsidRPr="00BD4CB3">
              <w:rPr>
                <w:b/>
                <w:color w:val="FFFFFF"/>
                <w:sz w:val="26"/>
                <w:szCs w:val="26"/>
                <w:vertAlign w:val="superscript"/>
              </w:rPr>
              <w:t>th</w:t>
            </w:r>
            <w:r w:rsidR="00BD4CB3">
              <w:rPr>
                <w:b/>
                <w:color w:val="FFFFFF"/>
                <w:sz w:val="26"/>
                <w:szCs w:val="26"/>
              </w:rPr>
              <w:t xml:space="preserve"> </w:t>
            </w:r>
            <w:r w:rsidR="00B22BAC">
              <w:rPr>
                <w:b/>
                <w:color w:val="FFFFFF"/>
                <w:sz w:val="26"/>
                <w:szCs w:val="26"/>
              </w:rPr>
              <w:t>September</w:t>
            </w:r>
            <w:r w:rsidR="004B0009">
              <w:rPr>
                <w:b/>
                <w:color w:val="FFFFFF"/>
                <w:sz w:val="26"/>
                <w:szCs w:val="26"/>
              </w:rPr>
              <w:t xml:space="preserve"> 2021</w:t>
            </w:r>
          </w:p>
          <w:p w14:paraId="77FE50AE" w14:textId="77777777" w:rsidR="00A014A2" w:rsidRDefault="00A014A2" w:rsidP="000B16B1">
            <w:pPr>
              <w:autoSpaceDE w:val="0"/>
              <w:autoSpaceDN w:val="0"/>
              <w:adjustRightInd w:val="0"/>
              <w:jc w:val="center"/>
              <w:rPr>
                <w:b/>
                <w:color w:val="000000"/>
              </w:rPr>
            </w:pPr>
          </w:p>
        </w:tc>
      </w:tr>
    </w:tbl>
    <w:p w14:paraId="6CC94C15" w14:textId="77777777" w:rsidR="00A014A2" w:rsidRDefault="00A014A2" w:rsidP="00A014A2">
      <w:pPr>
        <w:autoSpaceDE w:val="0"/>
        <w:autoSpaceDN w:val="0"/>
        <w:adjustRightInd w:val="0"/>
        <w:rPr>
          <w:color w:val="000000"/>
          <w:sz w:val="16"/>
          <w:szCs w:val="16"/>
        </w:rPr>
      </w:pPr>
    </w:p>
    <w:p w14:paraId="0178B7F2" w14:textId="77777777" w:rsidR="00A014A2" w:rsidRPr="0088638C" w:rsidRDefault="00A014A2" w:rsidP="00A014A2">
      <w:pPr>
        <w:autoSpaceDE w:val="0"/>
        <w:autoSpaceDN w:val="0"/>
        <w:adjustRightInd w:val="0"/>
        <w:rPr>
          <w:b/>
          <w:color w:val="FF0000"/>
          <w:sz w:val="32"/>
          <w:szCs w:val="32"/>
        </w:rPr>
      </w:pPr>
      <w:r w:rsidRPr="0088638C">
        <w:rPr>
          <w:b/>
          <w:color w:val="FF0000"/>
          <w:sz w:val="32"/>
          <w:szCs w:val="32"/>
        </w:rPr>
        <w:t>Please Note:</w:t>
      </w:r>
    </w:p>
    <w:p w14:paraId="0F356B33" w14:textId="77777777" w:rsidR="00A014A2" w:rsidRPr="0088638C" w:rsidRDefault="00A014A2" w:rsidP="00A014A2">
      <w:pPr>
        <w:autoSpaceDE w:val="0"/>
        <w:autoSpaceDN w:val="0"/>
        <w:adjustRightInd w:val="0"/>
        <w:rPr>
          <w:b/>
          <w:color w:val="FF0000"/>
          <w:sz w:val="32"/>
          <w:szCs w:val="32"/>
        </w:rPr>
      </w:pPr>
    </w:p>
    <w:p w14:paraId="0F5E446B" w14:textId="66D7F368"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t xml:space="preserve">If you are not the contact person for this P&amp;T </w:t>
      </w:r>
      <w:proofErr w:type="gramStart"/>
      <w:r w:rsidRPr="0088638C">
        <w:rPr>
          <w:b/>
          <w:color w:val="FF0000"/>
          <w:sz w:val="32"/>
          <w:szCs w:val="32"/>
        </w:rPr>
        <w:t>Group</w:t>
      </w:r>
      <w:proofErr w:type="gramEnd"/>
      <w:r w:rsidRPr="0088638C">
        <w:rPr>
          <w:b/>
          <w:color w:val="FF0000"/>
          <w:sz w:val="32"/>
          <w:szCs w:val="32"/>
        </w:rPr>
        <w:t xml:space="preserve"> can you please forward this application to the correct contact person and inform </w:t>
      </w:r>
      <w:hyperlink r:id="rId14" w:history="1">
        <w:r w:rsidR="00CB1A8B" w:rsidRPr="009712DC">
          <w:rPr>
            <w:rStyle w:val="Hyperlink"/>
            <w:b/>
            <w:sz w:val="32"/>
            <w:szCs w:val="32"/>
          </w:rPr>
          <w:t>info@kccc.ie</w:t>
        </w:r>
      </w:hyperlink>
      <w:r w:rsidR="00CB1A8B">
        <w:rPr>
          <w:b/>
          <w:color w:val="FF0000"/>
          <w:sz w:val="32"/>
          <w:szCs w:val="32"/>
        </w:rPr>
        <w:t xml:space="preserve"> </w:t>
      </w:r>
      <w:r w:rsidRPr="0088638C">
        <w:rPr>
          <w:b/>
          <w:color w:val="FF0000"/>
          <w:sz w:val="32"/>
          <w:szCs w:val="32"/>
        </w:rPr>
        <w:t>ASAP.</w:t>
      </w:r>
    </w:p>
    <w:p w14:paraId="2E738764" w14:textId="77777777" w:rsidR="00A014A2" w:rsidRPr="0088638C" w:rsidRDefault="00A014A2" w:rsidP="00A014A2">
      <w:pPr>
        <w:autoSpaceDE w:val="0"/>
        <w:autoSpaceDN w:val="0"/>
        <w:adjustRightInd w:val="0"/>
        <w:rPr>
          <w:b/>
          <w:color w:val="FF0000"/>
          <w:sz w:val="32"/>
          <w:szCs w:val="32"/>
        </w:rPr>
      </w:pPr>
    </w:p>
    <w:p w14:paraId="211DC03D" w14:textId="48FCD0BC"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t xml:space="preserve">The </w:t>
      </w:r>
      <w:proofErr w:type="gramStart"/>
      <w:r w:rsidRPr="0088638C">
        <w:rPr>
          <w:b/>
          <w:color w:val="FF0000"/>
          <w:sz w:val="32"/>
          <w:szCs w:val="32"/>
        </w:rPr>
        <w:t>contact</w:t>
      </w:r>
      <w:proofErr w:type="gramEnd"/>
      <w:r w:rsidRPr="0088638C">
        <w:rPr>
          <w:b/>
          <w:color w:val="FF0000"/>
          <w:sz w:val="32"/>
          <w:szCs w:val="32"/>
        </w:rPr>
        <w:t xml:space="preserve"> name and mobile phone number, meeting place, days and times contained in this completed appl</w:t>
      </w:r>
      <w:r w:rsidR="00A10508">
        <w:rPr>
          <w:b/>
          <w:color w:val="FF0000"/>
          <w:sz w:val="32"/>
          <w:szCs w:val="32"/>
        </w:rPr>
        <w:t xml:space="preserve">ication form will be shared by </w:t>
      </w:r>
      <w:r w:rsidR="00CB1A8B">
        <w:rPr>
          <w:b/>
          <w:color w:val="FF0000"/>
          <w:sz w:val="32"/>
          <w:szCs w:val="32"/>
        </w:rPr>
        <w:t xml:space="preserve">Kildare </w:t>
      </w:r>
      <w:r w:rsidRPr="0088638C">
        <w:rPr>
          <w:b/>
          <w:color w:val="FF0000"/>
          <w:sz w:val="32"/>
          <w:szCs w:val="32"/>
        </w:rPr>
        <w:t>CCC with paren</w:t>
      </w:r>
      <w:r>
        <w:rPr>
          <w:b/>
          <w:color w:val="FF0000"/>
          <w:sz w:val="32"/>
          <w:szCs w:val="32"/>
        </w:rPr>
        <w:t>ts looking to join a P&amp;T group in your area.  So please ensure these details are correct.</w:t>
      </w:r>
    </w:p>
    <w:p w14:paraId="0D64A923" w14:textId="77777777" w:rsidR="00A014A2" w:rsidRDefault="00A014A2" w:rsidP="00A014A2"/>
    <w:p w14:paraId="2E0B885A" w14:textId="77777777" w:rsidR="00A80811" w:rsidRPr="00D632E4" w:rsidRDefault="00A80811" w:rsidP="00A80811">
      <w:pPr>
        <w:autoSpaceDE w:val="0"/>
        <w:autoSpaceDN w:val="0"/>
        <w:adjustRightInd w:val="0"/>
        <w:rPr>
          <w:color w:val="FFFFFF"/>
          <w:sz w:val="16"/>
          <w:szCs w:val="16"/>
        </w:rPr>
      </w:pPr>
    </w:p>
    <w:sectPr w:rsidR="00A80811" w:rsidRPr="00D632E4" w:rsidSect="003B786C">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B6BA" w14:textId="77777777" w:rsidR="009F7D89" w:rsidRDefault="009F7D89">
      <w:r>
        <w:separator/>
      </w:r>
    </w:p>
  </w:endnote>
  <w:endnote w:type="continuationSeparator" w:id="0">
    <w:p w14:paraId="639070D5" w14:textId="77777777" w:rsidR="009F7D89" w:rsidRDefault="009F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6C58" w14:textId="77777777" w:rsidR="009F7D89" w:rsidRDefault="009F7D89">
      <w:r>
        <w:separator/>
      </w:r>
    </w:p>
  </w:footnote>
  <w:footnote w:type="continuationSeparator" w:id="0">
    <w:p w14:paraId="0D3B23FF" w14:textId="77777777" w:rsidR="009F7D89" w:rsidRDefault="009F7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1"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0"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4"/>
  </w:num>
  <w:num w:numId="4">
    <w:abstractNumId w:val="21"/>
  </w:num>
  <w:num w:numId="5">
    <w:abstractNumId w:val="14"/>
  </w:num>
  <w:num w:numId="6">
    <w:abstractNumId w:val="7"/>
  </w:num>
  <w:num w:numId="7">
    <w:abstractNumId w:val="16"/>
  </w:num>
  <w:num w:numId="8">
    <w:abstractNumId w:val="13"/>
  </w:num>
  <w:num w:numId="9">
    <w:abstractNumId w:val="2"/>
  </w:num>
  <w:num w:numId="10">
    <w:abstractNumId w:val="12"/>
  </w:num>
  <w:num w:numId="11">
    <w:abstractNumId w:val="15"/>
  </w:num>
  <w:num w:numId="12">
    <w:abstractNumId w:val="10"/>
  </w:num>
  <w:num w:numId="13">
    <w:abstractNumId w:val="6"/>
  </w:num>
  <w:num w:numId="14">
    <w:abstractNumId w:val="5"/>
  </w:num>
  <w:num w:numId="15">
    <w:abstractNumId w:val="20"/>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9"/>
  </w:num>
  <w:num w:numId="21">
    <w:abstractNumId w:val="1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48"/>
    <w:rsid w:val="00005166"/>
    <w:rsid w:val="00076F32"/>
    <w:rsid w:val="000A571C"/>
    <w:rsid w:val="000B16B1"/>
    <w:rsid w:val="000B5C99"/>
    <w:rsid w:val="000C34B7"/>
    <w:rsid w:val="000E3C9D"/>
    <w:rsid w:val="000E4F34"/>
    <w:rsid w:val="00110212"/>
    <w:rsid w:val="0013349E"/>
    <w:rsid w:val="00177B5B"/>
    <w:rsid w:val="001A0849"/>
    <w:rsid w:val="001D65F7"/>
    <w:rsid w:val="00225348"/>
    <w:rsid w:val="00243002"/>
    <w:rsid w:val="002447B5"/>
    <w:rsid w:val="00257A17"/>
    <w:rsid w:val="00267A29"/>
    <w:rsid w:val="00296D5D"/>
    <w:rsid w:val="002A0D9C"/>
    <w:rsid w:val="002A3E33"/>
    <w:rsid w:val="002B467D"/>
    <w:rsid w:val="002D2166"/>
    <w:rsid w:val="002E5295"/>
    <w:rsid w:val="003027DB"/>
    <w:rsid w:val="00303037"/>
    <w:rsid w:val="003070B4"/>
    <w:rsid w:val="003154AE"/>
    <w:rsid w:val="00343B51"/>
    <w:rsid w:val="00371595"/>
    <w:rsid w:val="003725FB"/>
    <w:rsid w:val="00384AF6"/>
    <w:rsid w:val="00385980"/>
    <w:rsid w:val="003859BA"/>
    <w:rsid w:val="00395E88"/>
    <w:rsid w:val="003B577A"/>
    <w:rsid w:val="003B786C"/>
    <w:rsid w:val="003C7DB2"/>
    <w:rsid w:val="003E30D5"/>
    <w:rsid w:val="0040217E"/>
    <w:rsid w:val="00407FF1"/>
    <w:rsid w:val="004471CC"/>
    <w:rsid w:val="00450F29"/>
    <w:rsid w:val="00452C6E"/>
    <w:rsid w:val="00496826"/>
    <w:rsid w:val="004A3627"/>
    <w:rsid w:val="004B0009"/>
    <w:rsid w:val="004C6530"/>
    <w:rsid w:val="004D5B8E"/>
    <w:rsid w:val="005335D2"/>
    <w:rsid w:val="00541960"/>
    <w:rsid w:val="00556FC9"/>
    <w:rsid w:val="00563AAD"/>
    <w:rsid w:val="00577320"/>
    <w:rsid w:val="0058275C"/>
    <w:rsid w:val="00586AF3"/>
    <w:rsid w:val="005A3E0F"/>
    <w:rsid w:val="005B5FE2"/>
    <w:rsid w:val="005C392B"/>
    <w:rsid w:val="005C42BB"/>
    <w:rsid w:val="005C4836"/>
    <w:rsid w:val="005C64BB"/>
    <w:rsid w:val="005D2DD8"/>
    <w:rsid w:val="005E1E34"/>
    <w:rsid w:val="0061130A"/>
    <w:rsid w:val="006126B4"/>
    <w:rsid w:val="00623279"/>
    <w:rsid w:val="00630168"/>
    <w:rsid w:val="00651E28"/>
    <w:rsid w:val="0066614E"/>
    <w:rsid w:val="00692AD5"/>
    <w:rsid w:val="006B6A29"/>
    <w:rsid w:val="006D6930"/>
    <w:rsid w:val="006F25C5"/>
    <w:rsid w:val="007239DD"/>
    <w:rsid w:val="00747898"/>
    <w:rsid w:val="0075462D"/>
    <w:rsid w:val="007B565D"/>
    <w:rsid w:val="007C69CD"/>
    <w:rsid w:val="007C6D40"/>
    <w:rsid w:val="007D0856"/>
    <w:rsid w:val="007E1423"/>
    <w:rsid w:val="007E260D"/>
    <w:rsid w:val="007F3C66"/>
    <w:rsid w:val="007F7F7B"/>
    <w:rsid w:val="0080435D"/>
    <w:rsid w:val="0081494D"/>
    <w:rsid w:val="00842718"/>
    <w:rsid w:val="0085342D"/>
    <w:rsid w:val="00885673"/>
    <w:rsid w:val="00891BE4"/>
    <w:rsid w:val="00892F47"/>
    <w:rsid w:val="00897ECE"/>
    <w:rsid w:val="008E44DC"/>
    <w:rsid w:val="008E6181"/>
    <w:rsid w:val="009025E3"/>
    <w:rsid w:val="00917ACA"/>
    <w:rsid w:val="00920B55"/>
    <w:rsid w:val="00951401"/>
    <w:rsid w:val="009822E7"/>
    <w:rsid w:val="009B6D7B"/>
    <w:rsid w:val="009C5D98"/>
    <w:rsid w:val="009F7D89"/>
    <w:rsid w:val="00A014A2"/>
    <w:rsid w:val="00A10508"/>
    <w:rsid w:val="00A10E82"/>
    <w:rsid w:val="00A14D51"/>
    <w:rsid w:val="00A23333"/>
    <w:rsid w:val="00A24478"/>
    <w:rsid w:val="00A3357D"/>
    <w:rsid w:val="00A3746B"/>
    <w:rsid w:val="00A55E4D"/>
    <w:rsid w:val="00A641C3"/>
    <w:rsid w:val="00A76C62"/>
    <w:rsid w:val="00A7752E"/>
    <w:rsid w:val="00A80811"/>
    <w:rsid w:val="00A83C10"/>
    <w:rsid w:val="00A84380"/>
    <w:rsid w:val="00A8440B"/>
    <w:rsid w:val="00A92B16"/>
    <w:rsid w:val="00AA6007"/>
    <w:rsid w:val="00B02DBC"/>
    <w:rsid w:val="00B22BAC"/>
    <w:rsid w:val="00B43700"/>
    <w:rsid w:val="00B811B6"/>
    <w:rsid w:val="00B84C5A"/>
    <w:rsid w:val="00B934FE"/>
    <w:rsid w:val="00B951CC"/>
    <w:rsid w:val="00BC062D"/>
    <w:rsid w:val="00BD1196"/>
    <w:rsid w:val="00BD4CB3"/>
    <w:rsid w:val="00BD610C"/>
    <w:rsid w:val="00C05AFB"/>
    <w:rsid w:val="00C10662"/>
    <w:rsid w:val="00C12A61"/>
    <w:rsid w:val="00C26206"/>
    <w:rsid w:val="00C34544"/>
    <w:rsid w:val="00C50159"/>
    <w:rsid w:val="00C730B7"/>
    <w:rsid w:val="00C834C7"/>
    <w:rsid w:val="00CA4FD4"/>
    <w:rsid w:val="00CB1A8B"/>
    <w:rsid w:val="00CB7AF8"/>
    <w:rsid w:val="00CD4E3C"/>
    <w:rsid w:val="00D12ED9"/>
    <w:rsid w:val="00D16166"/>
    <w:rsid w:val="00D212FA"/>
    <w:rsid w:val="00D2187F"/>
    <w:rsid w:val="00D40B4B"/>
    <w:rsid w:val="00D64949"/>
    <w:rsid w:val="00D83513"/>
    <w:rsid w:val="00D913B3"/>
    <w:rsid w:val="00D94971"/>
    <w:rsid w:val="00D9790B"/>
    <w:rsid w:val="00DA07E2"/>
    <w:rsid w:val="00DB5B84"/>
    <w:rsid w:val="00DC588D"/>
    <w:rsid w:val="00DD2B49"/>
    <w:rsid w:val="00DE70C7"/>
    <w:rsid w:val="00DF679E"/>
    <w:rsid w:val="00E022DD"/>
    <w:rsid w:val="00E04CCD"/>
    <w:rsid w:val="00E1317E"/>
    <w:rsid w:val="00E23C67"/>
    <w:rsid w:val="00E2628B"/>
    <w:rsid w:val="00E321E0"/>
    <w:rsid w:val="00E4614E"/>
    <w:rsid w:val="00E654D1"/>
    <w:rsid w:val="00E86499"/>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49E5"/>
    <w:rsid w:val="00F4540B"/>
    <w:rsid w:val="00F57834"/>
    <w:rsid w:val="00F679D1"/>
    <w:rsid w:val="00F7414C"/>
    <w:rsid w:val="00F81AAC"/>
    <w:rsid w:val="00F87EE0"/>
    <w:rsid w:val="00F9702C"/>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58AF"/>
  <w15:docId w15:val="{896C3B53-BF32-4126-AC8D-09640821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FollowedHyperlink">
    <w:name w:val="FollowedHyperlink"/>
    <w:basedOn w:val="DefaultParagraphFont"/>
    <w:uiPriority w:val="99"/>
    <w:semiHidden/>
    <w:unhideWhenUsed/>
    <w:rsid w:val="00B22BAC"/>
    <w:rPr>
      <w:color w:val="954F72" w:themeColor="followedHyperlink"/>
      <w:u w:val="single"/>
    </w:rPr>
  </w:style>
  <w:style w:type="character" w:styleId="UnresolvedMention">
    <w:name w:val="Unresolved Mention"/>
    <w:basedOn w:val="DefaultParagraphFont"/>
    <w:uiPriority w:val="99"/>
    <w:semiHidden/>
    <w:unhideWhenUsed/>
    <w:rsid w:val="00CB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psc.ie/a-z/lifestages/childcare/Guidance%20for%20services%20providing%20childcare%20services.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kc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POBAL-392-911</_dlc_DocId>
    <_dlc_DocIdUrl xmlns="e0db363d-6d08-4fb1-a9cc-2c665e1b2c37">
      <Url>https://intranet.pobal.ie/Portals/ccp/_layouts/DocIdRedir.aspx?ID=POBAL-392-911</Url>
      <Description>POBAL-392-911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56BE-E3FE-4C83-A87B-084EA84668F3}">
  <ds:schemaRefs>
    <ds:schemaRef ds:uri="http://schemas.microsoft.com/sharepoint/events"/>
  </ds:schemaRefs>
</ds:datastoreItem>
</file>

<file path=customXml/itemProps2.xml><?xml version="1.0" encoding="utf-8"?>
<ds:datastoreItem xmlns:ds="http://schemas.openxmlformats.org/officeDocument/2006/customXml" ds:itemID="{F28AD44E-7478-49EC-9D97-D7EFD0EE7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4.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5.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customXml/itemProps6.xml><?xml version="1.0" encoding="utf-8"?>
<ds:datastoreItem xmlns:ds="http://schemas.openxmlformats.org/officeDocument/2006/customXml" ds:itemID="{BE44AA97-C733-4DC6-9306-5E7331D4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Fitzgibbon</dc:creator>
  <cp:lastModifiedBy>KCCC User</cp:lastModifiedBy>
  <cp:revision>2</cp:revision>
  <cp:lastPrinted>2021-06-22T09:19:00Z</cp:lastPrinted>
  <dcterms:created xsi:type="dcterms:W3CDTF">2021-09-15T11:36:00Z</dcterms:created>
  <dcterms:modified xsi:type="dcterms:W3CDTF">2021-09-15T11:36:00Z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f86f140f-7168-495c-acd8-83f01781310f</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